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A7D4" w14:textId="77777777" w:rsidR="007C21AF" w:rsidRPr="00942EEB" w:rsidRDefault="007C21AF" w:rsidP="007C21AF">
      <w:pPr>
        <w:pStyle w:val="Standard"/>
        <w:rPr>
          <w:rFonts w:ascii="Arial" w:hAnsi="Arial" w:cs="Arial"/>
          <w:sz w:val="22"/>
          <w:szCs w:val="22"/>
        </w:rPr>
      </w:pPr>
      <w:r w:rsidRPr="00942EEB">
        <w:rPr>
          <w:rFonts w:ascii="Arial" w:hAnsi="Arial" w:cs="Arial"/>
          <w:sz w:val="22"/>
          <w:szCs w:val="22"/>
        </w:rPr>
        <w:t>Madame, Monsieur</w:t>
      </w:r>
      <w:r w:rsidR="00A57F49" w:rsidRPr="00942EEB">
        <w:rPr>
          <w:rFonts w:ascii="Arial" w:hAnsi="Arial" w:cs="Arial"/>
          <w:sz w:val="22"/>
          <w:szCs w:val="22"/>
        </w:rPr>
        <w:t>,</w:t>
      </w:r>
    </w:p>
    <w:p w14:paraId="74F169EC" w14:textId="77777777" w:rsidR="00A57F49" w:rsidRPr="006501A6" w:rsidRDefault="00A57F49" w:rsidP="007C21AF">
      <w:pPr>
        <w:pStyle w:val="Standard"/>
        <w:rPr>
          <w:rFonts w:ascii="Arial" w:hAnsi="Arial" w:cs="Arial"/>
        </w:rPr>
      </w:pPr>
    </w:p>
    <w:p w14:paraId="6C7970F4" w14:textId="77777777" w:rsidR="0008205A" w:rsidRPr="006501A6" w:rsidRDefault="002D44E1" w:rsidP="00EA74A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1A6">
        <w:rPr>
          <w:rFonts w:ascii="Arial" w:hAnsi="Arial" w:cs="Arial"/>
          <w:sz w:val="22"/>
          <w:szCs w:val="22"/>
        </w:rPr>
        <w:t xml:space="preserve">Le… </w:t>
      </w:r>
      <w:r w:rsidR="007202C0" w:rsidRPr="006501A6">
        <w:rPr>
          <w:rFonts w:ascii="Arial" w:hAnsi="Arial" w:cs="Arial"/>
          <w:sz w:val="22"/>
          <w:szCs w:val="22"/>
        </w:rPr>
        <w:t>dans les circonstances suivantes……</w:t>
      </w:r>
      <w:r w:rsidR="0088602D" w:rsidRPr="006501A6">
        <w:rPr>
          <w:rFonts w:ascii="Arial" w:hAnsi="Arial" w:cs="Arial"/>
          <w:sz w:val="22"/>
          <w:szCs w:val="22"/>
        </w:rPr>
        <w:t xml:space="preserve"> </w:t>
      </w:r>
      <w:r w:rsidR="007C21AF" w:rsidRPr="006501A6">
        <w:rPr>
          <w:rFonts w:ascii="Arial" w:hAnsi="Arial" w:cs="Arial"/>
          <w:sz w:val="22"/>
          <w:szCs w:val="22"/>
        </w:rPr>
        <w:t xml:space="preserve">vous avez tenu </w:t>
      </w:r>
      <w:r w:rsidR="0088602D" w:rsidRPr="006501A6">
        <w:rPr>
          <w:rFonts w:ascii="Arial" w:hAnsi="Arial" w:cs="Arial"/>
          <w:sz w:val="22"/>
          <w:szCs w:val="22"/>
        </w:rPr>
        <w:t xml:space="preserve">les </w:t>
      </w:r>
      <w:r w:rsidR="007C21AF" w:rsidRPr="006501A6">
        <w:rPr>
          <w:rFonts w:ascii="Arial" w:hAnsi="Arial" w:cs="Arial"/>
          <w:sz w:val="22"/>
          <w:szCs w:val="22"/>
        </w:rPr>
        <w:t xml:space="preserve">propos </w:t>
      </w:r>
      <w:r w:rsidR="0088602D" w:rsidRPr="006501A6">
        <w:rPr>
          <w:rFonts w:ascii="Arial" w:hAnsi="Arial" w:cs="Arial"/>
          <w:sz w:val="22"/>
          <w:szCs w:val="22"/>
        </w:rPr>
        <w:t xml:space="preserve">suivants </w:t>
      </w:r>
      <w:r w:rsidR="007C21AF" w:rsidRPr="006501A6">
        <w:rPr>
          <w:rFonts w:ascii="Arial" w:hAnsi="Arial" w:cs="Arial"/>
          <w:sz w:val="22"/>
          <w:szCs w:val="22"/>
        </w:rPr>
        <w:t xml:space="preserve">à l’égard de monsieur </w:t>
      </w:r>
      <w:r w:rsidR="0088602D" w:rsidRPr="006501A6">
        <w:rPr>
          <w:rFonts w:ascii="Arial" w:hAnsi="Arial" w:cs="Arial"/>
          <w:sz w:val="22"/>
          <w:szCs w:val="22"/>
        </w:rPr>
        <w:t xml:space="preserve">ou madame </w:t>
      </w:r>
      <w:proofErr w:type="gramStart"/>
      <w:r w:rsidR="007C21AF" w:rsidRPr="006501A6">
        <w:rPr>
          <w:rFonts w:ascii="Arial" w:hAnsi="Arial" w:cs="Arial"/>
          <w:sz w:val="22"/>
          <w:szCs w:val="22"/>
        </w:rPr>
        <w:t>X</w:t>
      </w:r>
      <w:r w:rsidR="00312B6D" w:rsidRPr="006501A6">
        <w:rPr>
          <w:rFonts w:ascii="Arial" w:hAnsi="Arial" w:cs="Arial"/>
          <w:sz w:val="22"/>
          <w:szCs w:val="22"/>
        </w:rPr>
        <w:t xml:space="preserve"> ,</w:t>
      </w:r>
      <w:proofErr w:type="gramEnd"/>
      <w:r w:rsidR="00312B6D" w:rsidRPr="006501A6">
        <w:rPr>
          <w:rFonts w:ascii="Arial" w:hAnsi="Arial" w:cs="Arial"/>
          <w:sz w:val="22"/>
          <w:szCs w:val="22"/>
        </w:rPr>
        <w:t xml:space="preserve"> ………</w:t>
      </w:r>
      <w:r w:rsidR="0088602D" w:rsidRPr="006501A6">
        <w:rPr>
          <w:rFonts w:ascii="Arial" w:hAnsi="Arial" w:cs="Arial"/>
          <w:sz w:val="22"/>
          <w:szCs w:val="22"/>
        </w:rPr>
        <w:t xml:space="preserve"> </w:t>
      </w:r>
      <w:r w:rsidR="00312B6D" w:rsidRPr="006501A6">
        <w:rPr>
          <w:rFonts w:ascii="Arial" w:hAnsi="Arial" w:cs="Arial"/>
          <w:sz w:val="22"/>
          <w:szCs w:val="22"/>
        </w:rPr>
        <w:t>(préciser la fonction du personnel concerné)</w:t>
      </w:r>
      <w:r w:rsidR="00942EEB">
        <w:rPr>
          <w:rFonts w:ascii="Arial" w:hAnsi="Arial" w:cs="Arial"/>
          <w:sz w:val="22"/>
          <w:szCs w:val="22"/>
        </w:rPr>
        <w:t xml:space="preserve"> </w:t>
      </w:r>
      <w:r w:rsidR="0088602D" w:rsidRPr="006501A6">
        <w:rPr>
          <w:rFonts w:ascii="Arial" w:hAnsi="Arial" w:cs="Arial"/>
          <w:sz w:val="22"/>
          <w:szCs w:val="22"/>
        </w:rPr>
        <w:t>:</w:t>
      </w:r>
      <w:r w:rsidR="007C21AF" w:rsidRPr="006501A6">
        <w:rPr>
          <w:rFonts w:ascii="Arial" w:hAnsi="Arial" w:cs="Arial"/>
          <w:sz w:val="22"/>
          <w:szCs w:val="22"/>
        </w:rPr>
        <w:t xml:space="preserve"> </w:t>
      </w:r>
      <w:r w:rsidR="0088602D" w:rsidRPr="006501A6">
        <w:rPr>
          <w:rFonts w:ascii="Arial" w:hAnsi="Arial" w:cs="Arial"/>
          <w:sz w:val="22"/>
          <w:szCs w:val="22"/>
        </w:rPr>
        <w:t>rappeler les termes des propos verbaux ou écrits</w:t>
      </w:r>
      <w:r w:rsidR="007202C0" w:rsidRPr="006501A6">
        <w:rPr>
          <w:rFonts w:ascii="Arial" w:hAnsi="Arial" w:cs="Arial"/>
          <w:sz w:val="22"/>
          <w:szCs w:val="22"/>
        </w:rPr>
        <w:t xml:space="preserve"> formulés (exemple : </w:t>
      </w:r>
      <w:r w:rsidR="007C21AF" w:rsidRPr="006501A6">
        <w:rPr>
          <w:rFonts w:ascii="Arial" w:hAnsi="Arial" w:cs="Arial"/>
          <w:sz w:val="22"/>
          <w:szCs w:val="22"/>
        </w:rPr>
        <w:t>« ce cours</w:t>
      </w:r>
      <w:r w:rsidR="00942EEB">
        <w:rPr>
          <w:rFonts w:ascii="Arial" w:hAnsi="Arial" w:cs="Arial"/>
          <w:sz w:val="22"/>
          <w:szCs w:val="22"/>
        </w:rPr>
        <w:t xml:space="preserve"> </w:t>
      </w:r>
      <w:r w:rsidR="007C21AF" w:rsidRPr="006501A6">
        <w:rPr>
          <w:rFonts w:ascii="Arial" w:hAnsi="Arial" w:cs="Arial"/>
          <w:sz w:val="22"/>
          <w:szCs w:val="22"/>
        </w:rPr>
        <w:t xml:space="preserve">est indigne d’un enseignant » ou « je m’interroge sur les capacités de monsieur X ». </w:t>
      </w:r>
    </w:p>
    <w:p w14:paraId="09EF21FA" w14:textId="77777777" w:rsidR="0008205A" w:rsidRPr="006501A6" w:rsidRDefault="0008205A" w:rsidP="00EA74A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F72580" w14:textId="77777777" w:rsidR="007202C0" w:rsidRPr="006501A6" w:rsidRDefault="008872D2" w:rsidP="00EA74A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1A6">
        <w:rPr>
          <w:rFonts w:ascii="Arial" w:hAnsi="Arial" w:cs="Arial"/>
          <w:sz w:val="22"/>
          <w:szCs w:val="22"/>
        </w:rPr>
        <w:t>S</w:t>
      </w:r>
      <w:r w:rsidR="001834F1" w:rsidRPr="006501A6">
        <w:rPr>
          <w:rFonts w:ascii="Arial" w:hAnsi="Arial" w:cs="Arial"/>
          <w:sz w:val="22"/>
          <w:szCs w:val="22"/>
        </w:rPr>
        <w:t>i v</w:t>
      </w:r>
      <w:r w:rsidR="0088602D" w:rsidRPr="006501A6">
        <w:rPr>
          <w:rFonts w:ascii="Arial" w:hAnsi="Arial" w:cs="Arial"/>
          <w:sz w:val="22"/>
          <w:szCs w:val="22"/>
        </w:rPr>
        <w:t xml:space="preserve">otre qualité de membre de la communauté éducative de l’établissement, </w:t>
      </w:r>
      <w:r w:rsidR="001834F1" w:rsidRPr="006501A6">
        <w:rPr>
          <w:rFonts w:ascii="Arial" w:hAnsi="Arial" w:cs="Arial"/>
          <w:sz w:val="22"/>
          <w:szCs w:val="22"/>
        </w:rPr>
        <w:t>vous permet en toute légitimité d’aborder toutes questions relatives à la scolarité</w:t>
      </w:r>
      <w:r w:rsidRPr="006501A6">
        <w:rPr>
          <w:rFonts w:ascii="Arial" w:hAnsi="Arial" w:cs="Arial"/>
          <w:sz w:val="22"/>
          <w:szCs w:val="22"/>
        </w:rPr>
        <w:t xml:space="preserve"> de votre enfant</w:t>
      </w:r>
      <w:r w:rsidR="001834F1" w:rsidRPr="006501A6">
        <w:rPr>
          <w:rFonts w:ascii="Arial" w:hAnsi="Arial" w:cs="Arial"/>
          <w:sz w:val="22"/>
          <w:szCs w:val="22"/>
        </w:rPr>
        <w:t xml:space="preserve">, elle ne vous autorise pas à porter des jugements de valeur susceptibles de porter </w:t>
      </w:r>
      <w:r w:rsidRPr="006501A6">
        <w:rPr>
          <w:rFonts w:ascii="Arial" w:hAnsi="Arial" w:cs="Arial"/>
          <w:sz w:val="22"/>
          <w:szCs w:val="22"/>
        </w:rPr>
        <w:t>atteinte</w:t>
      </w:r>
      <w:r w:rsidR="00312B6D" w:rsidRPr="006501A6">
        <w:rPr>
          <w:rFonts w:ascii="Arial" w:hAnsi="Arial" w:cs="Arial"/>
          <w:sz w:val="22"/>
          <w:szCs w:val="22"/>
        </w:rPr>
        <w:t xml:space="preserve"> à la dignité d’un agent de l’Etat. </w:t>
      </w:r>
      <w:r w:rsidRPr="006501A6">
        <w:rPr>
          <w:rFonts w:ascii="Arial" w:hAnsi="Arial" w:cs="Arial"/>
          <w:sz w:val="22"/>
          <w:szCs w:val="22"/>
        </w:rPr>
        <w:t>Il en est ainsi des propos que vous avez tenus</w:t>
      </w:r>
      <w:r w:rsidR="007202C0" w:rsidRPr="006501A6">
        <w:rPr>
          <w:rFonts w:ascii="Arial" w:hAnsi="Arial" w:cs="Arial"/>
          <w:sz w:val="22"/>
          <w:szCs w:val="22"/>
        </w:rPr>
        <w:t>.</w:t>
      </w:r>
    </w:p>
    <w:p w14:paraId="65666362" w14:textId="77777777" w:rsidR="008872D2" w:rsidRPr="006501A6" w:rsidRDefault="008872D2" w:rsidP="00EA74A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1A6">
        <w:rPr>
          <w:rFonts w:ascii="Arial" w:hAnsi="Arial" w:cs="Arial"/>
          <w:sz w:val="22"/>
          <w:szCs w:val="22"/>
        </w:rPr>
        <w:t xml:space="preserve"> </w:t>
      </w:r>
    </w:p>
    <w:p w14:paraId="23FF962C" w14:textId="77777777" w:rsidR="008872D2" w:rsidRPr="006501A6" w:rsidRDefault="008872D2" w:rsidP="008872D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1A6">
        <w:rPr>
          <w:rFonts w:ascii="Arial" w:hAnsi="Arial" w:cs="Arial"/>
          <w:sz w:val="22"/>
          <w:szCs w:val="22"/>
        </w:rPr>
        <w:t xml:space="preserve">Je vous rappelle qu’en application de la loi, l’évaluation professionnelle d’un </w:t>
      </w:r>
      <w:r w:rsidR="00312B6D" w:rsidRPr="006501A6">
        <w:rPr>
          <w:rFonts w:ascii="Arial" w:hAnsi="Arial" w:cs="Arial"/>
          <w:sz w:val="22"/>
          <w:szCs w:val="22"/>
        </w:rPr>
        <w:t>agent de l’Etat</w:t>
      </w:r>
      <w:r w:rsidR="00942EEB">
        <w:rPr>
          <w:rFonts w:ascii="Arial" w:hAnsi="Arial" w:cs="Arial"/>
          <w:sz w:val="22"/>
          <w:szCs w:val="22"/>
        </w:rPr>
        <w:t xml:space="preserve"> </w:t>
      </w:r>
      <w:r w:rsidRPr="006501A6">
        <w:rPr>
          <w:rFonts w:ascii="Arial" w:hAnsi="Arial" w:cs="Arial"/>
          <w:sz w:val="22"/>
          <w:szCs w:val="22"/>
        </w:rPr>
        <w:t>relève de la seule compétence de son autorité hiérarchique.</w:t>
      </w:r>
    </w:p>
    <w:p w14:paraId="1F30DB38" w14:textId="77777777" w:rsidR="008872D2" w:rsidRPr="006501A6" w:rsidRDefault="008872D2" w:rsidP="008872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056C6E4" w14:textId="77777777" w:rsidR="002D44E1" w:rsidRPr="006501A6" w:rsidRDefault="008872D2" w:rsidP="008872D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1A6">
        <w:rPr>
          <w:rFonts w:ascii="Arial" w:hAnsi="Arial" w:cs="Arial"/>
          <w:sz w:val="22"/>
          <w:szCs w:val="22"/>
        </w:rPr>
        <w:t>Par ailleurs ces propos contreviennent aux dispositions figurant dans le préambule du règlement  intérieur qu</w:t>
      </w:r>
      <w:r w:rsidR="002D44E1" w:rsidRPr="006501A6">
        <w:rPr>
          <w:rFonts w:ascii="Arial" w:hAnsi="Arial" w:cs="Arial"/>
          <w:sz w:val="22"/>
          <w:szCs w:val="22"/>
        </w:rPr>
        <w:t>i stipulent :</w:t>
      </w:r>
    </w:p>
    <w:p w14:paraId="0C18E09D" w14:textId="77777777" w:rsidR="008872D2" w:rsidRPr="006501A6" w:rsidRDefault="008872D2" w:rsidP="008872D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1A6">
        <w:rPr>
          <w:rFonts w:ascii="Arial" w:hAnsi="Arial" w:cs="Arial"/>
          <w:sz w:val="22"/>
          <w:szCs w:val="22"/>
        </w:rPr>
        <w:t xml:space="preserve">   </w:t>
      </w:r>
    </w:p>
    <w:p w14:paraId="316D9AF6" w14:textId="77777777" w:rsidR="002D44E1" w:rsidRPr="006501A6" w:rsidRDefault="002D44E1" w:rsidP="002D44E1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6501A6">
        <w:rPr>
          <w:rFonts w:ascii="Arial" w:hAnsi="Arial" w:cs="Arial"/>
          <w:i/>
          <w:sz w:val="22"/>
          <w:szCs w:val="22"/>
        </w:rPr>
        <w:t>« Le lien de confiance qui doit unir les élèves et leur famille au service public de l'éducation, implique le respect des élèves et de leur famille à l'égard des enseignants et de l'ensemble des personnels de l’établissement scolaire.</w:t>
      </w:r>
    </w:p>
    <w:p w14:paraId="54DEA47C" w14:textId="77777777" w:rsidR="002D44E1" w:rsidRPr="006501A6" w:rsidRDefault="002D44E1" w:rsidP="002D44E1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7C591012" w14:textId="77777777" w:rsidR="002D44E1" w:rsidRPr="006501A6" w:rsidRDefault="002D44E1" w:rsidP="002D44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1A6">
        <w:rPr>
          <w:rFonts w:ascii="Arial" w:hAnsi="Arial" w:cs="Arial"/>
          <w:i/>
          <w:sz w:val="22"/>
          <w:szCs w:val="22"/>
        </w:rPr>
        <w:t>Tout manquement constaté de la part d’un représentant légal, à cette obligation de res</w:t>
      </w:r>
      <w:r w:rsidR="00BC12D0" w:rsidRPr="006501A6">
        <w:rPr>
          <w:rFonts w:ascii="Arial" w:hAnsi="Arial" w:cs="Arial"/>
          <w:i/>
          <w:sz w:val="22"/>
          <w:szCs w:val="22"/>
        </w:rPr>
        <w:t>pect, fera l’objet d’un rappel au respect de</w:t>
      </w:r>
      <w:r w:rsidRPr="006501A6">
        <w:rPr>
          <w:rFonts w:ascii="Arial" w:hAnsi="Arial" w:cs="Arial"/>
          <w:i/>
          <w:sz w:val="22"/>
          <w:szCs w:val="22"/>
        </w:rPr>
        <w:t xml:space="preserve"> la loi par le chef d’établissement. </w:t>
      </w:r>
      <w:r w:rsidR="00083670" w:rsidRPr="006501A6">
        <w:rPr>
          <w:rFonts w:ascii="Arial" w:hAnsi="Arial" w:cs="Arial"/>
          <w:i/>
          <w:sz w:val="22"/>
          <w:szCs w:val="22"/>
        </w:rPr>
        <w:t>En cas de difficultés persistantes, le chef d’établissement est en mesure de lui interdire l’accès à l’enceinte de l’établissement sur le fondement de l’article R421-12 du code de l’éducation, voire de procéder à un signalement ou</w:t>
      </w:r>
      <w:r w:rsidR="009807CA" w:rsidRPr="006501A6">
        <w:rPr>
          <w:rFonts w:ascii="Arial" w:hAnsi="Arial" w:cs="Arial"/>
          <w:i/>
          <w:sz w:val="22"/>
          <w:szCs w:val="22"/>
        </w:rPr>
        <w:t xml:space="preserve"> à </w:t>
      </w:r>
      <w:r w:rsidR="00083670" w:rsidRPr="006501A6">
        <w:rPr>
          <w:rFonts w:ascii="Arial" w:hAnsi="Arial" w:cs="Arial"/>
          <w:i/>
          <w:sz w:val="22"/>
          <w:szCs w:val="22"/>
        </w:rPr>
        <w:t>un dépôt de plainte auprès du procureur de la république »</w:t>
      </w:r>
      <w:r w:rsidRPr="006501A6">
        <w:rPr>
          <w:rFonts w:ascii="Arial" w:hAnsi="Arial" w:cs="Arial"/>
          <w:sz w:val="22"/>
          <w:szCs w:val="22"/>
        </w:rPr>
        <w:t>.</w:t>
      </w:r>
    </w:p>
    <w:p w14:paraId="7FCA795F" w14:textId="77777777" w:rsidR="002D44E1" w:rsidRPr="006501A6" w:rsidRDefault="002D44E1" w:rsidP="002D44E1">
      <w:pPr>
        <w:pStyle w:val="Standard"/>
        <w:rPr>
          <w:rFonts w:ascii="Arial" w:hAnsi="Arial" w:cs="Arial"/>
          <w:sz w:val="22"/>
          <w:szCs w:val="22"/>
        </w:rPr>
      </w:pPr>
    </w:p>
    <w:p w14:paraId="159F3504" w14:textId="77777777" w:rsidR="008872D2" w:rsidRPr="006501A6" w:rsidRDefault="008872D2" w:rsidP="008872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7C1858A" w14:textId="77777777" w:rsidR="002D44E1" w:rsidRPr="006501A6" w:rsidRDefault="007202C0" w:rsidP="002D44E1">
      <w:pPr>
        <w:widowControl/>
        <w:autoSpaceDE/>
        <w:autoSpaceDN/>
        <w:jc w:val="both"/>
        <w:rPr>
          <w:rFonts w:eastAsia="Times New Roman"/>
          <w:bCs/>
          <w:sz w:val="22"/>
          <w:szCs w:val="22"/>
          <w:lang w:eastAsia="fr-FR"/>
        </w:rPr>
      </w:pPr>
      <w:r w:rsidRPr="006501A6">
        <w:rPr>
          <w:sz w:val="22"/>
          <w:szCs w:val="22"/>
        </w:rPr>
        <w:t>En outre, j</w:t>
      </w:r>
      <w:r w:rsidR="002D44E1" w:rsidRPr="006501A6">
        <w:rPr>
          <w:sz w:val="22"/>
          <w:szCs w:val="22"/>
        </w:rPr>
        <w:t>e vous informe que M.</w:t>
      </w:r>
      <w:r w:rsidR="00FA41FF" w:rsidRPr="006501A6">
        <w:rPr>
          <w:sz w:val="22"/>
          <w:szCs w:val="22"/>
        </w:rPr>
        <w:t xml:space="preserve"> </w:t>
      </w:r>
      <w:r w:rsidR="002D44E1" w:rsidRPr="006501A6">
        <w:rPr>
          <w:sz w:val="22"/>
          <w:szCs w:val="22"/>
        </w:rPr>
        <w:t xml:space="preserve">ou Mme </w:t>
      </w:r>
      <w:r w:rsidR="00942EEB">
        <w:rPr>
          <w:sz w:val="22"/>
          <w:szCs w:val="22"/>
        </w:rPr>
        <w:t>X</w:t>
      </w:r>
      <w:r w:rsidR="002D44E1" w:rsidRPr="006501A6">
        <w:rPr>
          <w:sz w:val="22"/>
          <w:szCs w:val="22"/>
        </w:rPr>
        <w:t xml:space="preserve"> en sa qualité d’a</w:t>
      </w:r>
      <w:r w:rsidR="002D44E1" w:rsidRPr="006501A6">
        <w:rPr>
          <w:rFonts w:eastAsia="Times New Roman"/>
          <w:bCs/>
          <w:sz w:val="22"/>
          <w:szCs w:val="22"/>
          <w:lang w:eastAsia="fr-FR"/>
        </w:rPr>
        <w:t xml:space="preserve">gent de l’Etat, est fondé à bénéficier de la protection juridique au titre </w:t>
      </w:r>
      <w:r w:rsidR="002D44E1" w:rsidRPr="006501A6">
        <w:rPr>
          <w:rFonts w:eastAsia="Times New Roman"/>
          <w:sz w:val="22"/>
          <w:szCs w:val="22"/>
          <w:lang w:eastAsia="fr-FR"/>
        </w:rPr>
        <w:t>de l’article 11 de la loi 83-634 du 13 juillet 1983, faisant obligation à l’Etat d’apporter sa protection aux fonctionnaires contre les menaces, violences, voies de fait, injures, diffamations ou outrages dont ils peuvent faire l’objet</w:t>
      </w:r>
      <w:r w:rsidR="002D44E1" w:rsidRPr="006501A6">
        <w:rPr>
          <w:rFonts w:eastAsia="Times New Roman"/>
          <w:bCs/>
          <w:sz w:val="22"/>
          <w:szCs w:val="22"/>
          <w:lang w:eastAsia="fr-FR"/>
        </w:rPr>
        <w:t xml:space="preserve">. </w:t>
      </w:r>
    </w:p>
    <w:p w14:paraId="762CC39D" w14:textId="77777777" w:rsidR="002D44E1" w:rsidRPr="006501A6" w:rsidRDefault="002D44E1" w:rsidP="002D44E1">
      <w:pPr>
        <w:widowControl/>
        <w:autoSpaceDE/>
        <w:autoSpaceDN/>
        <w:jc w:val="both"/>
        <w:rPr>
          <w:rFonts w:eastAsia="Times New Roman"/>
          <w:bCs/>
          <w:sz w:val="22"/>
          <w:szCs w:val="22"/>
          <w:lang w:eastAsia="fr-FR"/>
        </w:rPr>
      </w:pPr>
    </w:p>
    <w:p w14:paraId="2E595EFD" w14:textId="77777777" w:rsidR="007202C0" w:rsidRPr="006501A6" w:rsidRDefault="007202C0" w:rsidP="002D44E1">
      <w:pPr>
        <w:widowControl/>
        <w:autoSpaceDE/>
        <w:autoSpaceDN/>
        <w:jc w:val="both"/>
        <w:rPr>
          <w:rFonts w:eastAsia="Times New Roman"/>
          <w:bCs/>
          <w:sz w:val="22"/>
          <w:szCs w:val="22"/>
          <w:lang w:eastAsia="fr-FR"/>
        </w:rPr>
      </w:pPr>
    </w:p>
    <w:p w14:paraId="359DDA9D" w14:textId="77777777" w:rsidR="007202C0" w:rsidRPr="006501A6" w:rsidRDefault="007202C0" w:rsidP="002D44E1">
      <w:pPr>
        <w:widowControl/>
        <w:autoSpaceDE/>
        <w:autoSpaceDN/>
        <w:jc w:val="both"/>
        <w:rPr>
          <w:rFonts w:eastAsia="Times New Roman"/>
          <w:bCs/>
          <w:sz w:val="22"/>
          <w:szCs w:val="22"/>
          <w:lang w:eastAsia="fr-FR"/>
        </w:rPr>
      </w:pPr>
      <w:r w:rsidRPr="006501A6">
        <w:rPr>
          <w:rFonts w:eastAsia="Times New Roman"/>
          <w:bCs/>
          <w:sz w:val="22"/>
          <w:szCs w:val="22"/>
          <w:lang w:eastAsia="fr-FR"/>
        </w:rPr>
        <w:t>Formule de conclusion à déterminer selon les circonstances de l’espèce.</w:t>
      </w:r>
    </w:p>
    <w:sectPr w:rsidR="007202C0" w:rsidRPr="0065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AF"/>
    <w:rsid w:val="0008205A"/>
    <w:rsid w:val="00083670"/>
    <w:rsid w:val="001834F1"/>
    <w:rsid w:val="001B7D93"/>
    <w:rsid w:val="001E0D2A"/>
    <w:rsid w:val="002214A1"/>
    <w:rsid w:val="002D44E1"/>
    <w:rsid w:val="00312B6D"/>
    <w:rsid w:val="003F3740"/>
    <w:rsid w:val="0043674C"/>
    <w:rsid w:val="005C5BAA"/>
    <w:rsid w:val="006501A6"/>
    <w:rsid w:val="00692371"/>
    <w:rsid w:val="007202C0"/>
    <w:rsid w:val="007C21AF"/>
    <w:rsid w:val="0088602D"/>
    <w:rsid w:val="008872D2"/>
    <w:rsid w:val="00942EEB"/>
    <w:rsid w:val="009807CA"/>
    <w:rsid w:val="00A57F49"/>
    <w:rsid w:val="00A729C7"/>
    <w:rsid w:val="00BC12D0"/>
    <w:rsid w:val="00EA74AD"/>
    <w:rsid w:val="00ED6045"/>
    <w:rsid w:val="00F11827"/>
    <w:rsid w:val="00F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8364"/>
  <w15:chartTrackingRefBased/>
  <w15:docId w15:val="{D8AC33E0-33F1-4994-BB6C-B9D74C0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4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C21A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tlavigne</dc:creator>
  <cp:keywords/>
  <dc:description/>
  <cp:lastModifiedBy>stephane sl. lestage</cp:lastModifiedBy>
  <cp:revision>2</cp:revision>
  <cp:lastPrinted>2021-03-03T08:45:00Z</cp:lastPrinted>
  <dcterms:created xsi:type="dcterms:W3CDTF">2024-07-12T15:32:00Z</dcterms:created>
  <dcterms:modified xsi:type="dcterms:W3CDTF">2024-07-12T15:32:00Z</dcterms:modified>
</cp:coreProperties>
</file>